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bookmarkStart w:id="0" w:name="d415904e-d713-4c0f-85b9-f0fc7da9f072"/>
      <w:r w:rsidRPr="00A061D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Тверской области </w:t>
      </w:r>
      <w:bookmarkEnd w:id="0"/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bookmarkStart w:id="1" w:name="a459302c-2135-426b-9eef-71fb8dcd979a"/>
      <w:r w:rsidRPr="00A061D2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bookmarkEnd w:id="1"/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МОУ "Эммаусская СОШ "</w:t>
      </w: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061D2" w:rsidTr="00A061D2">
        <w:tc>
          <w:tcPr>
            <w:tcW w:w="3114" w:type="dxa"/>
          </w:tcPr>
          <w:p w:rsidR="00A061D2" w:rsidRDefault="00A061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A061D2" w:rsidRDefault="00A061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A061D2" w:rsidRDefault="00A061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Заседание №1</w:t>
            </w:r>
            <w:bookmarkStart w:id="2" w:name="_GoBack"/>
            <w:bookmarkEnd w:id="2"/>
          </w:p>
          <w:p w:rsidR="00A061D2" w:rsidRDefault="00A061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2026 г.</w:t>
            </w:r>
          </w:p>
          <w:p w:rsidR="00A061D2" w:rsidRDefault="00A061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61D2" w:rsidRDefault="00A061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61D2" w:rsidRDefault="00A061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A061D2" w:rsidRDefault="00A061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061D2" w:rsidRDefault="00A061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61D2" w:rsidRDefault="00A061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Чумаков Ю.М.</w:t>
            </w:r>
          </w:p>
          <w:p w:rsidR="00A061D2" w:rsidRDefault="00A061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от «_____» августа    2026 г.</w:t>
            </w:r>
          </w:p>
          <w:p w:rsidR="00A061D2" w:rsidRDefault="00A061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11396754)</w:t>
      </w: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C14E68" w:rsidRPr="00A061D2" w:rsidRDefault="00A061D2">
      <w:pPr>
        <w:spacing w:after="0" w:line="408" w:lineRule="auto"/>
        <w:ind w:left="120"/>
        <w:jc w:val="center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C14E68">
      <w:pPr>
        <w:spacing w:after="0"/>
        <w:ind w:left="120"/>
        <w:jc w:val="center"/>
        <w:rPr>
          <w:lang w:val="ru-RU"/>
        </w:rPr>
      </w:pPr>
    </w:p>
    <w:p w:rsidR="00C14E68" w:rsidRPr="00A061D2" w:rsidRDefault="00A061D2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A061D2">
        <w:rPr>
          <w:rFonts w:ascii="Times New Roman" w:hAnsi="Times New Roman"/>
          <w:b/>
          <w:color w:val="000000"/>
          <w:sz w:val="28"/>
          <w:lang w:val="ru-RU"/>
        </w:rPr>
        <w:t>п. Эммаусс 2026-2027</w:t>
      </w:r>
      <w:bookmarkEnd w:id="3"/>
      <w:r w:rsidRPr="00A061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A061D2">
      <w:pPr>
        <w:spacing w:after="0"/>
        <w:ind w:firstLine="600"/>
        <w:rPr>
          <w:lang w:val="ru-RU"/>
        </w:rPr>
      </w:pPr>
      <w:bookmarkStart w:id="4" w:name="_Toc118729915"/>
      <w:bookmarkStart w:id="5" w:name="block-94957240"/>
      <w:bookmarkEnd w:id="4"/>
      <w:r w:rsidRPr="00A061D2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A061D2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C14E68" w:rsidRDefault="00A061D2">
      <w:pPr>
        <w:spacing w:after="0"/>
        <w:ind w:firstLine="600"/>
        <w:jc w:val="both"/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общего образования разработана на основе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</w:t>
      </w:r>
      <w:r w:rsidRPr="00A061D2">
        <w:rPr>
          <w:rFonts w:ascii="Times New Roman" w:hAnsi="Times New Roman"/>
          <w:color w:val="000000"/>
          <w:sz w:val="28"/>
          <w:lang w:val="ru-RU"/>
        </w:rPr>
        <w:t>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Основу подходов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A061D2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A061D2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оторое формируется в химии на основе понимания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Тесно взаимодействуя с другими естественными науками, химия стала неотъем</w:t>
      </w:r>
      <w:r w:rsidRPr="00A061D2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A061D2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A061D2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A061D2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A061D2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A061D2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A061D2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периодического закона с общетеоретических и методологических позиций, глубже понять историческое изменение функций этого закона – от обобщающей до объясняющей и прогнозирующей.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A061D2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A061D2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A061D2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A061D2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A061D2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A061D2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 практике преподавания хим</w:t>
      </w:r>
      <w:r w:rsidRPr="00A061D2">
        <w:rPr>
          <w:rFonts w:ascii="Times New Roman" w:hAnsi="Times New Roman"/>
          <w:color w:val="000000"/>
          <w:sz w:val="28"/>
          <w:lang w:val="ru-RU"/>
        </w:rPr>
        <w:t>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уки как области современного естествознания, практической деятельности человека и как одного из компонентов мировой культуры. С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методической точки зрения такой подход к определению целей изучения предмета является вполне оправданным.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Согласно данной точке </w:t>
      </w:r>
      <w:r w:rsidRPr="00A061D2">
        <w:rPr>
          <w:rFonts w:ascii="Times New Roman" w:hAnsi="Times New Roman"/>
          <w:color w:val="000000"/>
          <w:sz w:val="28"/>
          <w:lang w:val="ru-RU"/>
        </w:rPr>
        <w:t>зрения главными целями изучения предмета «Химия» на базовом уровне (10 –11 кл.) являются:</w:t>
      </w:r>
    </w:p>
    <w:p w:rsidR="00C14E68" w:rsidRPr="00A061D2" w:rsidRDefault="00A061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</w:t>
      </w:r>
      <w:r w:rsidRPr="00A061D2">
        <w:rPr>
          <w:rFonts w:ascii="Times New Roman" w:hAnsi="Times New Roman"/>
          <w:color w:val="000000"/>
          <w:sz w:val="28"/>
          <w:lang w:val="ru-RU"/>
        </w:rPr>
        <w:t>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C14E68" w:rsidRPr="00A061D2" w:rsidRDefault="00A061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</w:t>
      </w:r>
      <w:r w:rsidRPr="00A061D2">
        <w:rPr>
          <w:rFonts w:ascii="Times New Roman" w:hAnsi="Times New Roman"/>
          <w:color w:val="000000"/>
          <w:sz w:val="28"/>
          <w:lang w:val="ru-RU"/>
        </w:rPr>
        <w:t>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C14E68" w:rsidRPr="00A061D2" w:rsidRDefault="00A061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</w:t>
      </w:r>
      <w:r w:rsidRPr="00A061D2">
        <w:rPr>
          <w:rFonts w:ascii="Times New Roman" w:hAnsi="Times New Roman"/>
          <w:color w:val="000000"/>
          <w:sz w:val="28"/>
          <w:lang w:val="ru-RU"/>
        </w:rPr>
        <w:t>ента, соблюдением правил безопасного обращения с веществами.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</w:t>
      </w:r>
      <w:r w:rsidRPr="00A061D2">
        <w:rPr>
          <w:rFonts w:ascii="Times New Roman" w:hAnsi="Times New Roman"/>
          <w:color w:val="000000"/>
          <w:sz w:val="28"/>
          <w:lang w:val="ru-RU"/>
        </w:rPr>
        <w:t>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</w:t>
      </w:r>
      <w:r w:rsidRPr="00A061D2">
        <w:rPr>
          <w:rFonts w:ascii="Times New Roman" w:hAnsi="Times New Roman"/>
          <w:color w:val="000000"/>
          <w:sz w:val="28"/>
          <w:lang w:val="ru-RU"/>
        </w:rPr>
        <w:t>о есть способами и умениями активного получения знаний и применения их в реальной жизни для решения практических задач.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</w:t>
      </w:r>
      <w:r w:rsidRPr="00A061D2">
        <w:rPr>
          <w:rFonts w:ascii="Times New Roman" w:hAnsi="Times New Roman"/>
          <w:color w:val="000000"/>
          <w:sz w:val="28"/>
          <w:lang w:val="ru-RU"/>
        </w:rPr>
        <w:t>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в познании химии, а также для оценки с позиций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экологической безопасности характера влияния веществ и химических процессов на организм человека и природную среду;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обучающихся: сп</w:t>
      </w:r>
      <w:r w:rsidRPr="00A061D2">
        <w:rPr>
          <w:rFonts w:ascii="Times New Roman" w:hAnsi="Times New Roman"/>
          <w:color w:val="000000"/>
          <w:sz w:val="28"/>
          <w:lang w:val="ru-RU"/>
        </w:rPr>
        <w:t>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формирование и разв</w:t>
      </w:r>
      <w:r w:rsidRPr="00A061D2">
        <w:rPr>
          <w:rFonts w:ascii="Times New Roman" w:hAnsi="Times New Roman"/>
          <w:color w:val="000000"/>
          <w:sz w:val="28"/>
          <w:lang w:val="ru-RU"/>
        </w:rPr>
        <w:t>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</w:t>
      </w:r>
      <w:r w:rsidRPr="00A061D2">
        <w:rPr>
          <w:rFonts w:ascii="Times New Roman" w:hAnsi="Times New Roman"/>
          <w:color w:val="000000"/>
          <w:sz w:val="28"/>
          <w:lang w:val="ru-RU"/>
        </w:rPr>
        <w:t>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В учебном плане среднего общего образования учебный предмет </w:t>
      </w:r>
      <w:r w:rsidRPr="00A061D2">
        <w:rPr>
          <w:rFonts w:ascii="Times New Roman" w:hAnsi="Times New Roman"/>
          <w:color w:val="333333"/>
          <w:sz w:val="28"/>
          <w:lang w:val="ru-RU"/>
        </w:rPr>
        <w:t>«</w:t>
      </w:r>
      <w:r w:rsidRPr="00A061D2">
        <w:rPr>
          <w:rFonts w:ascii="Times New Roman" w:hAnsi="Times New Roman"/>
          <w:color w:val="000000"/>
          <w:sz w:val="28"/>
          <w:lang w:val="ru-RU"/>
        </w:rPr>
        <w:t>Химия</w:t>
      </w:r>
      <w:r w:rsidRPr="00A061D2">
        <w:rPr>
          <w:rFonts w:ascii="Times New Roman" w:hAnsi="Times New Roman"/>
          <w:color w:val="333333"/>
          <w:sz w:val="28"/>
          <w:lang w:val="ru-RU"/>
        </w:rPr>
        <w:t>»</w:t>
      </w:r>
      <w:r w:rsidRPr="00A061D2">
        <w:rPr>
          <w:rFonts w:ascii="Times New Roman" w:hAnsi="Times New Roman"/>
          <w:color w:val="000000"/>
          <w:sz w:val="28"/>
          <w:lang w:val="ru-RU"/>
        </w:rPr>
        <w:t>, изучаемый на базовом уровне, является обязательным учебным п</w:t>
      </w:r>
      <w:r w:rsidRPr="00A061D2">
        <w:rPr>
          <w:rFonts w:ascii="Times New Roman" w:hAnsi="Times New Roman"/>
          <w:color w:val="000000"/>
          <w:sz w:val="28"/>
          <w:lang w:val="ru-RU"/>
        </w:rPr>
        <w:t>редметом.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C14E68" w:rsidRPr="00A061D2" w:rsidRDefault="00C14E68">
      <w:pPr>
        <w:rPr>
          <w:lang w:val="ru-RU"/>
        </w:rPr>
        <w:sectPr w:rsidR="00C14E68" w:rsidRPr="00A061D2">
          <w:pgSz w:w="11906" w:h="16383"/>
          <w:pgMar w:top="1134" w:right="850" w:bottom="1134" w:left="1701" w:header="720" w:footer="720" w:gutter="0"/>
          <w:cols w:space="720"/>
        </w:sect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bookmarkStart w:id="6" w:name="block-94957242"/>
      <w:bookmarkEnd w:id="5"/>
      <w:r w:rsidRPr="00A061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A061D2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A061D2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A061D2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ический ряд.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A061D2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A061D2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A061D2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A061D2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, физические и химические свойства (реакции окисления и восстановления, качественные реакции), получение и применение.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</w:t>
      </w:r>
      <w:r w:rsidRPr="00A061D2">
        <w:rPr>
          <w:rFonts w:ascii="Times New Roman" w:hAnsi="Times New Roman"/>
          <w:color w:val="000000"/>
          <w:sz w:val="28"/>
          <w:lang w:val="ru-RU"/>
        </w:rPr>
        <w:t>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Сложные эфиры как производные карбоновых кислот. </w:t>
      </w:r>
      <w:r w:rsidRPr="00A061D2">
        <w:rPr>
          <w:rFonts w:ascii="Times New Roman" w:hAnsi="Times New Roman"/>
          <w:color w:val="000000"/>
          <w:sz w:val="28"/>
          <w:lang w:val="ru-RU"/>
        </w:rPr>
        <w:t>Гидролиз сложных эфиров. Жиры. Гидролиз жиров. Применение жиров. Биологическая роль жиров.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свойс</w:t>
      </w:r>
      <w:r w:rsidRPr="00A061D2">
        <w:rPr>
          <w:rFonts w:ascii="Times New Roman" w:hAnsi="Times New Roman"/>
          <w:color w:val="000000"/>
          <w:sz w:val="28"/>
          <w:lang w:val="ru-RU"/>
        </w:rPr>
        <w:t>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061D2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</w:t>
      </w:r>
      <w:r w:rsidRPr="00A061D2">
        <w:rPr>
          <w:rFonts w:ascii="Times New Roman" w:hAnsi="Times New Roman"/>
          <w:color w:val="000000"/>
          <w:sz w:val="28"/>
          <w:lang w:val="ru-RU"/>
        </w:rPr>
        <w:t>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</w:t>
      </w:r>
      <w:r w:rsidRPr="00A061D2">
        <w:rPr>
          <w:rFonts w:ascii="Times New Roman" w:hAnsi="Times New Roman"/>
          <w:color w:val="000000"/>
          <w:sz w:val="28"/>
          <w:lang w:val="ru-RU"/>
        </w:rPr>
        <w:t>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061D2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061D2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A061D2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061D2">
        <w:rPr>
          <w:rFonts w:ascii="Times New Roman" w:hAnsi="Times New Roman"/>
          <w:color w:val="000000"/>
          <w:sz w:val="28"/>
          <w:lang w:val="ru-RU"/>
        </w:rPr>
        <w:t>), взаимодействие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крахмала с иодом), проведение практической работы: свойства раствора уксусной кислоты.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</w:t>
      </w:r>
      <w:r w:rsidRPr="00A061D2">
        <w:rPr>
          <w:rFonts w:ascii="Times New Roman" w:hAnsi="Times New Roman"/>
          <w:color w:val="000000"/>
          <w:sz w:val="28"/>
          <w:lang w:val="ru-RU"/>
        </w:rPr>
        <w:t>дного из исходных веществ или продуктов реакции).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Б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описание демонстрационных опытов: денатурация белков при нагревании, цветные реакции белков.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ая масса. Основные методы синтеза высокомолекулярных соединений – полимеризация и поликонденсация.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Межпредметные </w:t>
      </w:r>
      <w:r w:rsidRPr="00A061D2">
        <w:rPr>
          <w:rFonts w:ascii="Times New Roman" w:hAnsi="Times New Roman"/>
          <w:color w:val="000000"/>
          <w:sz w:val="28"/>
          <w:lang w:val="ru-RU"/>
        </w:rPr>
        <w:t>связи.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Общие есте</w:t>
      </w:r>
      <w:r w:rsidRPr="00A061D2">
        <w:rPr>
          <w:rFonts w:ascii="Times New Roman" w:hAnsi="Times New Roman"/>
          <w:color w:val="000000"/>
          <w:sz w:val="28"/>
          <w:lang w:val="ru-RU"/>
        </w:rPr>
        <w:t>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</w:t>
      </w:r>
      <w:r w:rsidRPr="00A061D2">
        <w:rPr>
          <w:rFonts w:ascii="Times New Roman" w:hAnsi="Times New Roman"/>
          <w:color w:val="000000"/>
          <w:sz w:val="28"/>
          <w:lang w:val="ru-RU"/>
        </w:rPr>
        <w:t>ество, тело, объём, агрегатное состояние вещества, физические величины и единицы их измерения.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География: минерал</w:t>
      </w:r>
      <w:r w:rsidRPr="00A061D2">
        <w:rPr>
          <w:rFonts w:ascii="Times New Roman" w:hAnsi="Times New Roman"/>
          <w:color w:val="000000"/>
          <w:sz w:val="28"/>
          <w:lang w:val="ru-RU"/>
        </w:rPr>
        <w:t>ы, горные породы, полезные ископаемые, топливо, ресурсы.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ОБЩАЯ И НЕОРГАНИЧ</w:t>
      </w:r>
      <w:r w:rsidRPr="00A061D2">
        <w:rPr>
          <w:rFonts w:ascii="Times New Roman" w:hAnsi="Times New Roman"/>
          <w:b/>
          <w:color w:val="000000"/>
          <w:sz w:val="28"/>
          <w:lang w:val="ru-RU"/>
        </w:rPr>
        <w:t>ЕСКАЯ ХИМИЯ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061D2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A061D2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A061D2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A061D2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A061D2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A061D2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A061D2">
        <w:rPr>
          <w:rFonts w:ascii="Times New Roman" w:hAnsi="Times New Roman"/>
          <w:color w:val="000000"/>
          <w:sz w:val="28"/>
          <w:lang w:val="ru-RU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A061D2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A061D2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понятий, </w:t>
      </w:r>
      <w:r w:rsidRPr="00A061D2">
        <w:rPr>
          <w:rFonts w:ascii="Times New Roman" w:hAnsi="Times New Roman"/>
          <w:color w:val="000000"/>
          <w:sz w:val="28"/>
          <w:lang w:val="ru-RU"/>
        </w:rPr>
        <w:t>так и понятий, являющихся системными для отдельных предметов естественно-научного цикла.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A061D2">
        <w:rPr>
          <w:rFonts w:ascii="Times New Roman" w:hAnsi="Times New Roman"/>
          <w:color w:val="000000"/>
          <w:sz w:val="28"/>
          <w:lang w:val="ru-RU"/>
        </w:rPr>
        <w:t>ие, явление.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Биоло</w:t>
      </w:r>
      <w:r w:rsidRPr="00A061D2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производство </w:t>
      </w:r>
      <w:r w:rsidRPr="00A061D2">
        <w:rPr>
          <w:rFonts w:ascii="Times New Roman" w:hAnsi="Times New Roman"/>
          <w:color w:val="000000"/>
          <w:sz w:val="28"/>
          <w:lang w:val="ru-RU"/>
        </w:rPr>
        <w:t>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C14E68">
      <w:pPr>
        <w:rPr>
          <w:lang w:val="ru-RU"/>
        </w:rPr>
        <w:sectPr w:rsidR="00C14E68" w:rsidRPr="00A061D2">
          <w:pgSz w:w="11906" w:h="16383"/>
          <w:pgMar w:top="1134" w:right="850" w:bottom="1134" w:left="1701" w:header="720" w:footer="720" w:gutter="0"/>
          <w:cols w:space="720"/>
        </w:sect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bookmarkStart w:id="7" w:name="block-94957243"/>
      <w:bookmarkEnd w:id="6"/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ПЛАНИРУЕ</w:t>
      </w:r>
      <w:r w:rsidRPr="00A061D2">
        <w:rPr>
          <w:rFonts w:ascii="Times New Roman" w:hAnsi="Times New Roman"/>
          <w:color w:val="000000"/>
          <w:sz w:val="28"/>
          <w:lang w:val="ru-RU"/>
        </w:rPr>
        <w:t>МЫЕ РЕЗУЛЬТАТЫ ОСВОЕНИЯ ПРОГРАММЫ ПО ХИМИИ НА БАЗОВОМ УРОВНЕ СРЕДНЕГО ОБЩЕГО ОБРАЗОВАНИЯ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 (личностным, метапредметным и предме</w:t>
      </w:r>
      <w:r w:rsidRPr="00A061D2">
        <w:rPr>
          <w:rFonts w:ascii="Times New Roman" w:hAnsi="Times New Roman"/>
          <w:color w:val="000000"/>
          <w:sz w:val="28"/>
          <w:lang w:val="ru-RU"/>
        </w:rPr>
        <w:t>тным).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системно-деятельностным подходом в структуре личностных результатов освоения п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редмета «Химия» на уровне среднего общего образования выделены следующие составляющие: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целенаправл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енное развитие внутренних убеждений личности на основе ключевых ценностей и исторических традиций базовой науки химии;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 химического образования;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</w:t>
      </w:r>
      <w:r w:rsidRPr="00A061D2">
        <w:rPr>
          <w:rFonts w:ascii="Times New Roman" w:hAnsi="Times New Roman"/>
          <w:color w:val="000000"/>
          <w:sz w:val="28"/>
          <w:lang w:val="ru-RU"/>
        </w:rPr>
        <w:t>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</w:t>
      </w:r>
      <w:r w:rsidRPr="00A061D2">
        <w:rPr>
          <w:rFonts w:ascii="Times New Roman" w:hAnsi="Times New Roman"/>
          <w:color w:val="000000"/>
          <w:sz w:val="28"/>
          <w:lang w:val="ru-RU"/>
        </w:rPr>
        <w:t>учающихся.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A061D2">
        <w:rPr>
          <w:rFonts w:ascii="Times New Roman" w:hAnsi="Times New Roman"/>
          <w:color w:val="000000"/>
          <w:sz w:val="28"/>
          <w:lang w:val="ru-RU"/>
        </w:rPr>
        <w:t>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осознания обучаю</w:t>
      </w:r>
      <w:r w:rsidRPr="00A061D2">
        <w:rPr>
          <w:rFonts w:ascii="Times New Roman" w:hAnsi="Times New Roman"/>
          <w:color w:val="000000"/>
          <w:sz w:val="28"/>
          <w:lang w:val="ru-RU"/>
        </w:rPr>
        <w:t>щимися своих конституционных прав и обязанностей, уважения к закону и правопорядку;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чебных и познавательных задач, выполнении химических экспериментов;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A061D2">
        <w:rPr>
          <w:rFonts w:ascii="Times New Roman" w:hAnsi="Times New Roman"/>
          <w:color w:val="000000"/>
          <w:sz w:val="28"/>
          <w:lang w:val="ru-RU"/>
        </w:rPr>
        <w:t>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A061D2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A061D2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соблюдени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я правил безопасного обращения с веществами в быту, повседневной жизни и в трудовой деятельности;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осознания последствий и непр</w:t>
      </w:r>
      <w:r w:rsidRPr="00A061D2">
        <w:rPr>
          <w:rFonts w:ascii="Times New Roman" w:hAnsi="Times New Roman"/>
          <w:color w:val="000000"/>
          <w:sz w:val="28"/>
          <w:lang w:val="ru-RU"/>
        </w:rPr>
        <w:t>иятия вредных привычек (употребления алкоголя, наркотиков, курения);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установки на активное участи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 в решении практических задач социальной направленности (в рамках своего класса, школы);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результата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м трудовой деятельности;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6) экологич</w:t>
      </w:r>
      <w:r w:rsidRPr="00A061D2">
        <w:rPr>
          <w:rFonts w:ascii="Times New Roman" w:hAnsi="Times New Roman"/>
          <w:b/>
          <w:color w:val="000000"/>
          <w:sz w:val="28"/>
          <w:lang w:val="ru-RU"/>
        </w:rPr>
        <w:t>еского воспитания: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осознания не</w:t>
      </w:r>
      <w:r w:rsidRPr="00A061D2">
        <w:rPr>
          <w:rFonts w:ascii="Times New Roman" w:hAnsi="Times New Roman"/>
          <w:color w:val="000000"/>
          <w:sz w:val="28"/>
          <w:lang w:val="ru-RU"/>
        </w:rPr>
        <w:t>обходимости использования достижений химии для решения вопросов рационального природопользования;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твий и предотвращать их;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противостоять идеологии хемофобии;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A061D2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A061D2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A061D2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A061D2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A061D2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C14E68" w:rsidRPr="00A061D2" w:rsidRDefault="00A061D2">
      <w:pPr>
        <w:spacing w:after="0"/>
        <w:ind w:left="120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значимые для формирования миро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принцип, гипотеза, закономерность, закон, теория, исследование, наблюдение, измерение, эксперимент и другие);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</w:t>
      </w:r>
      <w:r w:rsidRPr="00A061D2">
        <w:rPr>
          <w:rFonts w:ascii="Times New Roman" w:hAnsi="Times New Roman"/>
          <w:color w:val="000000"/>
          <w:sz w:val="28"/>
          <w:lang w:val="ru-RU"/>
        </w:rPr>
        <w:t>ой компетенции обучающихся;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Метапредметные результаты отражают овладение универсальными учеб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ными познавательными, коммуникативными и регулятивными действиями.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опреде</w:t>
      </w:r>
      <w:r w:rsidRPr="00A061D2">
        <w:rPr>
          <w:rFonts w:ascii="Times New Roman" w:hAnsi="Times New Roman"/>
          <w:color w:val="000000"/>
          <w:sz w:val="28"/>
          <w:lang w:val="ru-RU"/>
        </w:rPr>
        <w:t>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понятий и устанавливать их взаимосвя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зь,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строить логические ра</w:t>
      </w:r>
      <w:r w:rsidRPr="00A061D2">
        <w:rPr>
          <w:rFonts w:ascii="Times New Roman" w:hAnsi="Times New Roman"/>
          <w:color w:val="000000"/>
          <w:sz w:val="28"/>
          <w:lang w:val="ru-RU"/>
        </w:rPr>
        <w:t>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</w:t>
      </w:r>
      <w:r w:rsidRPr="00A061D2">
        <w:rPr>
          <w:rFonts w:ascii="Times New Roman" w:hAnsi="Times New Roman"/>
          <w:color w:val="000000"/>
          <w:sz w:val="28"/>
          <w:lang w:val="ru-RU"/>
        </w:rPr>
        <w:t>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</w:t>
      </w:r>
      <w:r w:rsidRPr="00A061D2">
        <w:rPr>
          <w:rFonts w:ascii="Times New Roman" w:hAnsi="Times New Roman"/>
          <w:color w:val="000000"/>
          <w:sz w:val="28"/>
          <w:lang w:val="ru-RU"/>
        </w:rPr>
        <w:t>ачестве инструмента познания и основы для формирования гипотезы по проверке правильности высказываемых суждений;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</w:t>
      </w:r>
      <w:r w:rsidRPr="00A061D2">
        <w:rPr>
          <w:rFonts w:ascii="Times New Roman" w:hAnsi="Times New Roman"/>
          <w:color w:val="000000"/>
          <w:sz w:val="28"/>
          <w:lang w:val="ru-RU"/>
        </w:rPr>
        <w:t>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</w:t>
      </w:r>
      <w:r w:rsidRPr="00A061D2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необходимой для выполнения учебных задач определённого типа;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</w:t>
      </w:r>
      <w:r w:rsidRPr="00A061D2">
        <w:rPr>
          <w:rFonts w:ascii="Times New Roman" w:hAnsi="Times New Roman"/>
          <w:color w:val="000000"/>
          <w:sz w:val="28"/>
          <w:lang w:val="ru-RU"/>
        </w:rPr>
        <w:t>мы, таблицы, рисунки и другие);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</w:t>
      </w:r>
      <w:r w:rsidRPr="00A061D2">
        <w:rPr>
          <w:rFonts w:ascii="Times New Roman" w:hAnsi="Times New Roman"/>
          <w:color w:val="000000"/>
          <w:sz w:val="28"/>
          <w:lang w:val="ru-RU"/>
        </w:rPr>
        <w:t>аково-символические средства наглядности.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</w:t>
      </w:r>
      <w:r w:rsidRPr="00A061D2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</w:t>
      </w:r>
      <w:r w:rsidRPr="00A061D2">
        <w:rPr>
          <w:rFonts w:ascii="Times New Roman" w:hAnsi="Times New Roman"/>
          <w:color w:val="000000"/>
          <w:sz w:val="28"/>
          <w:lang w:val="ru-RU"/>
        </w:rPr>
        <w:t>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</w:t>
      </w:r>
      <w:r w:rsidRPr="00A061D2">
        <w:rPr>
          <w:rFonts w:ascii="Times New Roman" w:hAnsi="Times New Roman"/>
          <w:color w:val="000000"/>
          <w:sz w:val="28"/>
          <w:lang w:val="ru-RU"/>
        </w:rPr>
        <w:t>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ествах и химических реакциях;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A061D2">
      <w:pPr>
        <w:spacing w:after="0"/>
        <w:ind w:left="120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химической составляющей естественно-научной картины мира, роли химии в познании явлений </w:t>
      </w: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своему здоровью и природной среде;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структурная формула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</w:t>
      </w:r>
      <w:r w:rsidRPr="00A061D2">
        <w:rPr>
          <w:rFonts w:ascii="Times New Roman" w:hAnsi="Times New Roman"/>
          <w:color w:val="000000"/>
          <w:sz w:val="28"/>
          <w:lang w:val="ru-RU"/>
        </w:rPr>
        <w:t>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</w:t>
      </w:r>
      <w:r w:rsidRPr="00A061D2">
        <w:rPr>
          <w:rFonts w:ascii="Times New Roman" w:hAnsi="Times New Roman"/>
          <w:color w:val="000000"/>
          <w:sz w:val="28"/>
          <w:lang w:val="ru-RU"/>
        </w:rPr>
        <w:t>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</w:t>
      </w:r>
      <w:r w:rsidRPr="00A061D2">
        <w:rPr>
          <w:rFonts w:ascii="Times New Roman" w:hAnsi="Times New Roman"/>
          <w:color w:val="000000"/>
          <w:sz w:val="28"/>
          <w:lang w:val="ru-RU"/>
        </w:rPr>
        <w:t>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</w:t>
      </w:r>
      <w:r w:rsidRPr="00A061D2">
        <w:rPr>
          <w:rFonts w:ascii="Times New Roman" w:hAnsi="Times New Roman"/>
          <w:color w:val="000000"/>
          <w:sz w:val="28"/>
          <w:lang w:val="ru-RU"/>
        </w:rPr>
        <w:t>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), а также приводить тривиальные названия отдельных </w:t>
      </w:r>
      <w:r w:rsidRPr="00A061D2">
        <w:rPr>
          <w:rFonts w:ascii="Times New Roman" w:hAnsi="Times New Roman"/>
          <w:color w:val="000000"/>
          <w:sz w:val="28"/>
          <w:lang w:val="ru-RU"/>
        </w:rPr>
        <w:t>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A061D2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A061D2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A061D2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</w:t>
      </w:r>
      <w:r w:rsidRPr="00A061D2">
        <w:rPr>
          <w:rFonts w:ascii="Times New Roman" w:hAnsi="Times New Roman"/>
          <w:color w:val="000000"/>
          <w:sz w:val="28"/>
          <w:lang w:val="ru-RU"/>
        </w:rPr>
        <w:t>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</w:t>
      </w:r>
      <w:r w:rsidRPr="00A061D2">
        <w:rPr>
          <w:rFonts w:ascii="Times New Roman" w:hAnsi="Times New Roman"/>
          <w:color w:val="000000"/>
          <w:sz w:val="28"/>
          <w:lang w:val="ru-RU"/>
        </w:rPr>
        <w:t>ствами и их применением;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A061D2">
        <w:rPr>
          <w:rFonts w:ascii="Times New Roman" w:hAnsi="Times New Roman"/>
          <w:color w:val="000000"/>
          <w:sz w:val="28"/>
          <w:lang w:val="ru-RU"/>
        </w:rPr>
        <w:t>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</w:t>
      </w:r>
      <w:r w:rsidRPr="00A061D2">
        <w:rPr>
          <w:rFonts w:ascii="Times New Roman" w:hAnsi="Times New Roman"/>
          <w:color w:val="000000"/>
          <w:sz w:val="28"/>
          <w:lang w:val="ru-RU"/>
        </w:rPr>
        <w:t>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</w:t>
      </w:r>
      <w:r w:rsidRPr="00A061D2">
        <w:rPr>
          <w:rFonts w:ascii="Times New Roman" w:hAnsi="Times New Roman"/>
          <w:color w:val="000000"/>
          <w:sz w:val="28"/>
          <w:lang w:val="ru-RU"/>
        </w:rPr>
        <w:t>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</w:t>
      </w:r>
      <w:r w:rsidRPr="00A061D2">
        <w:rPr>
          <w:rFonts w:ascii="Times New Roman" w:hAnsi="Times New Roman"/>
          <w:color w:val="000000"/>
          <w:sz w:val="28"/>
          <w:lang w:val="ru-RU"/>
        </w:rPr>
        <w:t>воздействия на организм человека;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</w:t>
      </w:r>
      <w:r w:rsidRPr="00A061D2">
        <w:rPr>
          <w:rFonts w:ascii="Times New Roman" w:hAnsi="Times New Roman"/>
          <w:color w:val="000000"/>
          <w:sz w:val="28"/>
          <w:lang w:val="ru-RU"/>
        </w:rPr>
        <w:t>ную систему обозначений Л. Брайля для записи химических формул.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left="120"/>
        <w:jc w:val="both"/>
        <w:rPr>
          <w:lang w:val="ru-RU"/>
        </w:rPr>
      </w:pPr>
      <w:r w:rsidRPr="00A061D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4E68" w:rsidRPr="00A061D2" w:rsidRDefault="00C14E68">
      <w:pPr>
        <w:spacing w:after="0" w:line="264" w:lineRule="auto"/>
        <w:ind w:left="120"/>
        <w:jc w:val="both"/>
        <w:rPr>
          <w:lang w:val="ru-RU"/>
        </w:rPr>
      </w:pP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естественно-научной картины мира, роли химии </w:t>
      </w:r>
      <w:r w:rsidRPr="00A061D2">
        <w:rPr>
          <w:rFonts w:ascii="Times New Roman" w:hAnsi="Times New Roman"/>
          <w:color w:val="000000"/>
          <w:sz w:val="28"/>
          <w:lang w:val="ru-RU"/>
        </w:rPr>
        <w:t>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061D2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 ме</w:t>
      </w:r>
      <w:r w:rsidRPr="00A061D2">
        <w:rPr>
          <w:rFonts w:ascii="Times New Roman" w:hAnsi="Times New Roman"/>
          <w:color w:val="000000"/>
          <w:sz w:val="28"/>
          <w:lang w:val="ru-RU"/>
        </w:rPr>
        <w:t>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</w:t>
      </w:r>
      <w:r w:rsidRPr="00A061D2">
        <w:rPr>
          <w:rFonts w:ascii="Times New Roman" w:hAnsi="Times New Roman"/>
          <w:color w:val="000000"/>
          <w:sz w:val="28"/>
          <w:lang w:val="ru-RU"/>
        </w:rPr>
        <w:t>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</w:t>
      </w:r>
      <w:r w:rsidRPr="00A061D2">
        <w:rPr>
          <w:rFonts w:ascii="Times New Roman" w:hAnsi="Times New Roman"/>
          <w:color w:val="000000"/>
          <w:sz w:val="28"/>
          <w:lang w:val="ru-RU"/>
        </w:rPr>
        <w:t>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</w:t>
      </w:r>
      <w:r w:rsidRPr="00A061D2">
        <w:rPr>
          <w:rFonts w:ascii="Times New Roman" w:hAnsi="Times New Roman"/>
          <w:color w:val="000000"/>
          <w:sz w:val="28"/>
          <w:lang w:val="ru-RU"/>
        </w:rPr>
        <w:t>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</w:t>
      </w:r>
      <w:r w:rsidRPr="00A061D2">
        <w:rPr>
          <w:rFonts w:ascii="Times New Roman" w:hAnsi="Times New Roman"/>
          <w:color w:val="000000"/>
          <w:sz w:val="28"/>
          <w:lang w:val="ru-RU"/>
        </w:rPr>
        <w:t>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A061D2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</w:t>
      </w:r>
      <w:r w:rsidRPr="00A061D2">
        <w:rPr>
          <w:rFonts w:ascii="Times New Roman" w:hAnsi="Times New Roman"/>
          <w:color w:val="000000"/>
          <w:sz w:val="28"/>
          <w:lang w:val="ru-RU"/>
        </w:rPr>
        <w:t>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</w:t>
      </w:r>
      <w:r w:rsidRPr="00A061D2">
        <w:rPr>
          <w:rFonts w:ascii="Times New Roman" w:hAnsi="Times New Roman"/>
          <w:color w:val="000000"/>
          <w:sz w:val="28"/>
          <w:lang w:val="ru-RU"/>
        </w:rPr>
        <w:t>реды в водных растворах неорганических соединений;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</w:t>
      </w:r>
      <w:r w:rsidRPr="00A061D2">
        <w:rPr>
          <w:rFonts w:ascii="Times New Roman" w:hAnsi="Times New Roman"/>
          <w:color w:val="000000"/>
          <w:sz w:val="28"/>
          <w:lang w:val="ru-RU"/>
        </w:rPr>
        <w:t>ерные гидроксиды, соли);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-электронные орбитали», «энергетические уровни», объяснять закономерности изменения свойств химических элементов и их соединений по </w:t>
      </w:r>
      <w:r w:rsidRPr="00A061D2">
        <w:rPr>
          <w:rFonts w:ascii="Times New Roman" w:hAnsi="Times New Roman"/>
          <w:color w:val="000000"/>
          <w:sz w:val="28"/>
          <w:lang w:val="ru-RU"/>
        </w:rPr>
        <w:t>периодам и группам Периодической системы химических элементов Д. И. Менделеева;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</w:t>
      </w:r>
      <w:r w:rsidRPr="00A061D2">
        <w:rPr>
          <w:rFonts w:ascii="Times New Roman" w:hAnsi="Times New Roman"/>
          <w:color w:val="000000"/>
          <w:sz w:val="28"/>
          <w:lang w:val="ru-RU"/>
        </w:rPr>
        <w:t>ганическими веществами с помощью уравнений соответствующих химических реакций;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</w:t>
      </w:r>
      <w:r w:rsidRPr="00A061D2">
        <w:rPr>
          <w:rFonts w:ascii="Times New Roman" w:hAnsi="Times New Roman"/>
          <w:color w:val="000000"/>
          <w:sz w:val="28"/>
          <w:lang w:val="ru-RU"/>
        </w:rPr>
        <w:t>элементов, обратимости реакции, участию катализатора);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</w:t>
      </w:r>
      <w:r w:rsidRPr="00A061D2">
        <w:rPr>
          <w:rFonts w:ascii="Times New Roman" w:hAnsi="Times New Roman"/>
          <w:color w:val="000000"/>
          <w:sz w:val="28"/>
          <w:lang w:val="ru-RU"/>
        </w:rPr>
        <w:t>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</w:t>
      </w:r>
      <w:r w:rsidRPr="00A061D2">
        <w:rPr>
          <w:rFonts w:ascii="Times New Roman" w:hAnsi="Times New Roman"/>
          <w:color w:val="000000"/>
          <w:sz w:val="28"/>
          <w:lang w:val="ru-RU"/>
        </w:rPr>
        <w:t>ьных реакций посредством составления электронного баланса этих реакций;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 Ле Шателье);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</w:t>
      </w:r>
      <w:r w:rsidRPr="00A061D2">
        <w:rPr>
          <w:rFonts w:ascii="Times New Roman" w:hAnsi="Times New Roman"/>
          <w:color w:val="000000"/>
          <w:sz w:val="28"/>
          <w:lang w:val="ru-RU"/>
        </w:rPr>
        <w:t>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</w:t>
      </w:r>
      <w:r w:rsidRPr="00A061D2">
        <w:rPr>
          <w:rFonts w:ascii="Times New Roman" w:hAnsi="Times New Roman"/>
          <w:color w:val="000000"/>
          <w:sz w:val="28"/>
          <w:lang w:val="ru-RU"/>
        </w:rPr>
        <w:t>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</w:t>
      </w:r>
      <w:r w:rsidRPr="00A061D2">
        <w:rPr>
          <w:rFonts w:ascii="Times New Roman" w:hAnsi="Times New Roman"/>
          <w:color w:val="000000"/>
          <w:sz w:val="28"/>
          <w:lang w:val="ru-RU"/>
        </w:rPr>
        <w:t>щения с веществами в соответствии с инструкциями по выполнению лабораторных химических опытов;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</w:t>
      </w:r>
      <w:r w:rsidRPr="00A061D2">
        <w:rPr>
          <w:rFonts w:ascii="Times New Roman" w:hAnsi="Times New Roman"/>
          <w:color w:val="000000"/>
          <w:sz w:val="28"/>
          <w:lang w:val="ru-RU"/>
        </w:rPr>
        <w:t xml:space="preserve">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</w:t>
      </w:r>
      <w:r w:rsidRPr="00A061D2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</w:t>
      </w:r>
      <w:r w:rsidRPr="00A061D2">
        <w:rPr>
          <w:rFonts w:ascii="Times New Roman" w:hAnsi="Times New Roman"/>
          <w:color w:val="000000"/>
          <w:sz w:val="28"/>
          <w:lang w:val="ru-RU"/>
        </w:rPr>
        <w:t>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</w:t>
      </w:r>
      <w:r w:rsidRPr="00A061D2">
        <w:rPr>
          <w:rFonts w:ascii="Times New Roman" w:hAnsi="Times New Roman"/>
          <w:color w:val="000000"/>
          <w:sz w:val="28"/>
          <w:lang w:val="ru-RU"/>
        </w:rPr>
        <w:t>редного воздействия на организм человека;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C14E68" w:rsidRPr="00A061D2" w:rsidRDefault="00A061D2">
      <w:pPr>
        <w:spacing w:after="0" w:line="264" w:lineRule="auto"/>
        <w:ind w:firstLine="600"/>
        <w:jc w:val="both"/>
        <w:rPr>
          <w:lang w:val="ru-RU"/>
        </w:rPr>
      </w:pPr>
      <w:r w:rsidRPr="00A061D2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</w:t>
      </w:r>
      <w:r w:rsidRPr="00A061D2">
        <w:rPr>
          <w:rFonts w:ascii="Times New Roman" w:hAnsi="Times New Roman"/>
          <w:color w:val="000000"/>
          <w:sz w:val="28"/>
          <w:lang w:val="ru-RU"/>
        </w:rPr>
        <w:t>но-точечную систему обозначений Л. Брайля для записи химических формул.</w:t>
      </w:r>
    </w:p>
    <w:p w:rsidR="00C14E68" w:rsidRPr="00A061D2" w:rsidRDefault="00C14E68">
      <w:pPr>
        <w:rPr>
          <w:lang w:val="ru-RU"/>
        </w:rPr>
        <w:sectPr w:rsidR="00C14E68" w:rsidRPr="00A061D2">
          <w:pgSz w:w="11906" w:h="16383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after="0"/>
        <w:ind w:left="120"/>
      </w:pPr>
      <w:bookmarkStart w:id="8" w:name="block-94957244"/>
      <w:bookmarkEnd w:id="7"/>
      <w:r w:rsidRPr="00A061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4E68" w:rsidRDefault="00A0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14E6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</w:tr>
      <w:tr w:rsidR="00C14E68" w:rsidRPr="00A06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6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Кислородсодержащие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 соединения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</w:tbl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14E6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C14E6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</w:tbl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after="0"/>
        <w:ind w:left="120"/>
      </w:pPr>
      <w:bookmarkStart w:id="9" w:name="block-949572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4E68" w:rsidRDefault="00A0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C14E6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органических соединений А. М. Бутлерова, её основные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Алкадиены. Бутадиен-1,3 и метилбутадиен-1,3.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Крахмал 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азотсодержащих органических соединений / Всероссийская проверочная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Пептиды. Белки как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</w:tbl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C14E68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E68" w:rsidRDefault="00C14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E68" w:rsidRDefault="00C14E68"/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металлов (натрий, калий, кальций, магний, алюминий) и 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Неметаллы, 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C14E68" w:rsidRDefault="00C14E68">
            <w:pPr>
              <w:spacing w:after="0"/>
              <w:ind w:left="135"/>
            </w:pPr>
          </w:p>
        </w:tc>
      </w:tr>
      <w:tr w:rsidR="00C14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135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E68" w:rsidRDefault="00C14E68"/>
        </w:tc>
      </w:tr>
    </w:tbl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Default="00C14E68">
      <w:pPr>
        <w:sectPr w:rsidR="00C14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E68" w:rsidRPr="00A061D2" w:rsidRDefault="00A061D2">
      <w:pPr>
        <w:spacing w:before="199" w:after="199"/>
        <w:ind w:left="120"/>
        <w:rPr>
          <w:lang w:val="ru-RU"/>
        </w:rPr>
      </w:pPr>
      <w:bookmarkStart w:id="10" w:name="block-94957246"/>
      <w:bookmarkEnd w:id="9"/>
      <w:r w:rsidRPr="00A061D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14E68" w:rsidRDefault="00A061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243"/>
              <w:rPr>
                <w:lang w:val="ru-RU"/>
              </w:rPr>
            </w:pPr>
            <w:r w:rsidRPr="00A06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14E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органической химии 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химической составляющей естественнонаучной картины мира, роли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еских знаний, которая включает: основополагающие понятия (молекула, валентность, электроотрицательность, степень окисления, химическая связь, моль, молярная масса, молярный объём, углеродный скелет, функциональная группа, радикал, изомерия, изомеры, гомоло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соединения); теории и законы (теория химического строения органичес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. Бутлерова),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использовать химическую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формированность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соединения, высокомолекулярные соединения), давать им названия п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 систематической номенклатуре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определять виды химической связи в органических соединениях (одинарные и кратные)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применять: положения теории строения органических веществ А.М. Бутлерова для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объяснения зависимости свойств веществ от их состава и строения; закон сохранения массы веществ</w:t>
            </w:r>
          </w:p>
        </w:tc>
      </w:tr>
      <w:tr w:rsidR="00C14E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Углеводороды. Кислородсодержащие и азотсодержащие органические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приводить тривиальные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этиленгликоль, глицерин, фенол, ацетальдегид, муравьиная и уксусная кислоты, глюкоза, крахмал, целлюлоза, аминоуксусная кислота)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иллюстрировать генетическую связь между типичными представителями различных классов органических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веществ уравнениями соответствующих химических реакций с использованием структурных формул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 переработки</w:t>
            </w:r>
          </w:p>
        </w:tc>
      </w:tr>
      <w:tr w:rsidR="00C14E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владеть системой знаний об основных методах научного познания, используемых в химии при изучении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и химических явлений (наблюдение, измерение, эксперимент, моделирование),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пользования химической посудой и лабораторным оборудованием, а также прав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оборудованием; представлять результаты химического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вычисления по химическим уравнениям (массы, объёма, количества исходного вещества или продукта реакции п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 известным массе, объёму, количеству одного из исходных веществ или продуктов реакции)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</w:p>
        </w:tc>
      </w:tr>
      <w:tr w:rsidR="00C14E68" w:rsidRPr="00A061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C14E68" w:rsidRPr="00A061D2" w:rsidRDefault="00C14E68">
      <w:pPr>
        <w:spacing w:after="0"/>
        <w:ind w:left="120"/>
        <w:rPr>
          <w:lang w:val="ru-RU"/>
        </w:rPr>
      </w:pPr>
    </w:p>
    <w:p w:rsidR="00C14E68" w:rsidRDefault="00A061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14E68" w:rsidRDefault="00C14E6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/>
              <w:ind w:left="243"/>
              <w:rPr>
                <w:lang w:val="ru-RU"/>
              </w:rPr>
            </w:pPr>
            <w:r w:rsidRPr="00A06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</w:t>
            </w:r>
            <w:r w:rsidRPr="00A06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воения основной образовательной программы среднего общего образования </w:t>
            </w:r>
          </w:p>
        </w:tc>
      </w:tr>
      <w:tr w:rsidR="00C14E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 w:rsidRPr="00A061D2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р</w:t>
            </w: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A061D2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объём, кристаллическая решётка, типы химических реакций (окислительно-восстановительные, экзо- и эндотермич</w:t>
            </w: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</w:t>
            </w: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веществ и их превращений; выявлять взаимосвязь химических знаний с понятиями и представлениями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 естественнонаучных предметов 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 веществ и химических явлений (наблюдение, измерение, эксперимент, моделирование)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определять валентность и степень окисления химических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ределять характер среды в водных растворах неорганических соединений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окисления элеме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нтов, обратимости реакции, участию катализатора)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раскрывать сущность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объяснять зависимость скорости химической реакции от различных факторов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объяснять характер смещения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химического равновесия в зависимости от внешнего воздействия (принцип Ле Шателье)</w:t>
            </w:r>
          </w:p>
        </w:tc>
      </w:tr>
      <w:tr w:rsidR="00C14E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и неорганическая химия 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раскрывать смысл Периодического закона Д.И. Менделеева и демонстрировать его систематизирующую, объяснительную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и прогностическую функции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-электронные орбитали»,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Д.И. Менделеева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устанавливать принадлежность неорганич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еских веществ по их составу к определённому классу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(группе) соединений (простые вещества – металлы и неметаллы, оксиды, основания, кислоты, амфотерные гидроксиды, соли)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использовать химическую символику для составления формул в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еществ и уравнений химических реакций, систематическую номенклатуру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соблюдать правила пользования химической посудой 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характеризовать химические процессы, лежащие в основе промышленного получения серной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кислоты, аммиака, а также сформированность представлений об общих научных принципах и экологических проблемах химического производства</w:t>
            </w:r>
          </w:p>
        </w:tc>
      </w:tr>
      <w:tr w:rsidR="00C14E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химической составляющей естественнонаучной картины мира,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роли химии в познании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быту и трудовой деятельно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сти в целях сохранения своего здоровья и окружающей природной среды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я на организм человека</w:t>
            </w:r>
          </w:p>
        </w:tc>
      </w:tr>
      <w:tr w:rsidR="00C14E68" w:rsidRPr="00A061D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</w:t>
            </w:r>
          </w:p>
        </w:tc>
      </w:tr>
    </w:tbl>
    <w:p w:rsidR="00C14E68" w:rsidRPr="00A061D2" w:rsidRDefault="00C14E68">
      <w:pPr>
        <w:rPr>
          <w:lang w:val="ru-RU"/>
        </w:rPr>
        <w:sectPr w:rsidR="00C14E68" w:rsidRPr="00A061D2">
          <w:pgSz w:w="11906" w:h="16383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before="199" w:after="199"/>
        <w:ind w:left="120"/>
      </w:pPr>
      <w:bookmarkStart w:id="11" w:name="block-949572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14E68" w:rsidRDefault="00C14E68">
      <w:pPr>
        <w:spacing w:before="199" w:after="199"/>
        <w:ind w:left="120"/>
      </w:pPr>
    </w:p>
    <w:p w:rsidR="00C14E68" w:rsidRDefault="00A061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14E68" w:rsidRDefault="00C14E6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А.М. Бутлерова, её основные положения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Структурные формулы ор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ганических веществ. Гомология, изомерия. Химическая связь в органических соединениях – одинарные и кратные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органических соединений (систематическая) и тривиальные названия важнейши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 представителей классов органических веществ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Алканы: состав и строение, гомологический ряд. Метан и этан – простейшие представители алканов: физические и химические свойства (реакции замещения и горения), нахождение в природе,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применение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окисления и полимеризации), получение и пр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именение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Алкадиены: бутадиен-1,3 и метилбутадиен-1,3: строение, важнейшие химические свойства (реакция полимеризации).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Алкины: состав и особенности строения, гомологический ряд. Ацетилен – простейший пред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Арены. Бензол: состав, строение, физические и химические свойства (реакции галогенирования и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нитрования), получение и применение. Толуол: состав, строение, физические и химические свойства (реакции галогенирования и нитрования), получение и применение. Токсичность аренов. Генетическая связь между углеводородами, принадлежащими к различным классам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углеводородов. Природный газ и попутные нефтяные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ыту. </w:t>
            </w:r>
            <w:r>
              <w:rPr>
                <w:rFonts w:ascii="Times New Roman" w:hAnsi="Times New Roman"/>
                <w:color w:val="000000"/>
                <w:sz w:val="24"/>
              </w:rPr>
              <w:t>Каменный уголь и продукты его переработки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прим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енение. Водородные связи между молекулами спиртов. Действие метанола и этанола на организм человека. 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ногоатомные спирты).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на организм человека. Применение глицерина и этиленгликоля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фенола. Применение фенола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 и кетоны. Формальдегид, ацетальдегид: строение,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предельные карбоновые кислоты. Муравьиная и уксусная кислоты: строение, физические и химические свойства (свойства, общие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 как производные карбоновых кислот. Г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идролиз сложных эфиров. Жиры. Гидролиз жиров.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жиров. Биологическая роль жиров</w:t>
            </w:r>
          </w:p>
        </w:tc>
      </w:tr>
      <w:tr w:rsidR="00C14E68" w:rsidRPr="00A061D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ойства (взаимодействие с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), окисление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), восстановление, брожение глюкозы), нахождение в природе, применение, биологическая роль. Фотосинтез. Фруктоза как изомер глюкозы. Крахмал и целлюлоза как природ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ные полимеры. Строение крахмала и целлюлозы. Физические и химические свойства крахмала (гидролиз, качественная реакция с иодом)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соединения. Физические и химические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аминокислот (на примере глицина).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аминокислот. Пептиды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 как природные высокомолекулярные соединения. Первичная, вторичная и третичная структура белков.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белков: гидролиз, денатурация, качественны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е реакции на белки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 – п</w:t>
            </w:r>
            <w:r>
              <w:rPr>
                <w:rFonts w:ascii="Times New Roman" w:hAnsi="Times New Roman"/>
                <w:color w:val="000000"/>
                <w:sz w:val="24"/>
              </w:rPr>
              <w:t>олимеризация и поликонденсация</w:t>
            </w:r>
          </w:p>
        </w:tc>
      </w:tr>
      <w:tr w:rsidR="00C14E6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Экспериментальные методы изучения веществ и их превращений: ознакомление с образцами природных и искусственных волокон, пластмасс, каучуков.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</w:tbl>
    <w:p w:rsidR="00C14E68" w:rsidRDefault="00C14E68">
      <w:pPr>
        <w:spacing w:after="0"/>
        <w:ind w:left="120"/>
      </w:pPr>
    </w:p>
    <w:p w:rsidR="00C14E68" w:rsidRDefault="00A061D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14E68" w:rsidRDefault="00C14E6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A061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A061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A061D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элементы. Особенности распределения электронов по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орбиталям в атомах элементов первых четырёх периодов.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конфигурация атомов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в развитии науки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Химическая связь. В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иды химической связи (ковалентная неполярная и полярная, ионная, металлическая). Ионы: катионы и анионы. Механизмы образования ковалентной химической связи (обменный и донорно-акцепторный).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окисления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Понятие о дисперсных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Истинные и коллоидные растворы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Массовая доля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растворе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соединений. Номенклатура неорганических веществ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ранения и превращения энергии при химических реакциях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реакции, её зависимость от различных факторов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Ле Шателье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Электролитическая диссоциация. Сильные и слабые электролиты. Среда водных растворов веществ: кислая, нейтральная, щелочная.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Реакции ионного обмена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Неорганическая химия 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Неметаллы. Положение неметаллов в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системе химических элементов Д.И.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неметаллов (галогенов, серы,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азота, фосфора, углерода и кремния) и их соединений (оксидов, кислородсодержащих кислот, водородных соединений).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Металлы. Положение металлов в Периодической системе химических элементов Д.И. Менделеева.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строения электронных оболочек атомов металлов. Общие физические свойства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алюминий, цинк, хром, же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лезо, медь) и их соединений. Общие способы получения металлов. Применение металлов в быту и технике</w:t>
            </w:r>
          </w:p>
        </w:tc>
      </w:tr>
      <w:tr w:rsidR="00C14E68" w:rsidRPr="00A061D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Pr="00A061D2" w:rsidRDefault="00A061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жизнь 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</w:t>
            </w:r>
            <w:r w:rsidRPr="00A06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энергетической и пищевой безопасности, развитии медицины.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научных методах познания веществ и химических реакций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об общих научных принципах промышленного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важнейших веществ. Человек в мире веществ и материалов: важнейши</w:t>
            </w:r>
            <w:r>
              <w:rPr>
                <w:rFonts w:ascii="Times New Roman" w:hAnsi="Times New Roman"/>
                <w:color w:val="000000"/>
                <w:sz w:val="24"/>
              </w:rPr>
              <w:t>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</w:t>
            </w:r>
          </w:p>
        </w:tc>
      </w:tr>
      <w:tr w:rsidR="00C14E6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C14E68" w:rsidRDefault="00A061D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человека: правила использования лекарственных препаратов, правила безопасног</w:t>
            </w:r>
            <w:r>
              <w:rPr>
                <w:rFonts w:ascii="Times New Roman" w:hAnsi="Times New Roman"/>
                <w:color w:val="000000"/>
                <w:sz w:val="24"/>
              </w:rPr>
              <w:t>о использования препаратов бытовой химии в повседневной жизни</w:t>
            </w:r>
          </w:p>
        </w:tc>
      </w:tr>
    </w:tbl>
    <w:p w:rsidR="00C14E68" w:rsidRDefault="00C14E68">
      <w:pPr>
        <w:sectPr w:rsidR="00C14E68">
          <w:pgSz w:w="11906" w:h="16383"/>
          <w:pgMar w:top="1134" w:right="850" w:bottom="1134" w:left="1701" w:header="720" w:footer="720" w:gutter="0"/>
          <w:cols w:space="720"/>
        </w:sectPr>
      </w:pPr>
    </w:p>
    <w:p w:rsidR="00C14E68" w:rsidRDefault="00A061D2">
      <w:pPr>
        <w:spacing w:after="0"/>
        <w:ind w:left="120"/>
      </w:pPr>
      <w:bookmarkStart w:id="12" w:name="block-949572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4E68" w:rsidRDefault="00A061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4E68" w:rsidRDefault="00C14E68">
      <w:pPr>
        <w:spacing w:after="0" w:line="480" w:lineRule="auto"/>
        <w:ind w:left="120"/>
      </w:pPr>
    </w:p>
    <w:p w:rsidR="00C14E68" w:rsidRDefault="00C14E68">
      <w:pPr>
        <w:spacing w:after="0" w:line="480" w:lineRule="auto"/>
        <w:ind w:left="120"/>
      </w:pPr>
    </w:p>
    <w:p w:rsidR="00C14E68" w:rsidRDefault="00C14E68">
      <w:pPr>
        <w:spacing w:after="0"/>
        <w:ind w:left="120"/>
      </w:pPr>
    </w:p>
    <w:p w:rsidR="00C14E68" w:rsidRDefault="00A061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4E68" w:rsidRDefault="00C14E68">
      <w:pPr>
        <w:spacing w:after="0" w:line="480" w:lineRule="auto"/>
        <w:ind w:left="120"/>
      </w:pPr>
    </w:p>
    <w:p w:rsidR="00C14E68" w:rsidRDefault="00C14E68">
      <w:pPr>
        <w:spacing w:after="0"/>
        <w:ind w:left="120"/>
      </w:pPr>
    </w:p>
    <w:p w:rsidR="00C14E68" w:rsidRDefault="00A061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C14E68" w:rsidRDefault="00C14E68">
      <w:pPr>
        <w:spacing w:after="0" w:line="480" w:lineRule="auto"/>
        <w:ind w:left="120"/>
      </w:pPr>
    </w:p>
    <w:p w:rsidR="00C14E68" w:rsidRDefault="00C14E68">
      <w:pPr>
        <w:sectPr w:rsidR="00C14E6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A061D2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C5595"/>
    <w:multiLevelType w:val="multilevel"/>
    <w:tmpl w:val="E86C1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4E68"/>
    <w:rsid w:val="00A061D2"/>
    <w:rsid w:val="00C1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D05A"/>
  <w15:docId w15:val="{81DB04C2-AA1E-459F-861E-61E355DB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06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6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11763</Words>
  <Characters>67054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2026-09-04T15:43:00Z</cp:lastPrinted>
  <dcterms:created xsi:type="dcterms:W3CDTF">2026-09-04T15:43:00Z</dcterms:created>
  <dcterms:modified xsi:type="dcterms:W3CDTF">2026-09-04T15:43:00Z</dcterms:modified>
</cp:coreProperties>
</file>